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ED" w:rsidRDefault="005A6E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Санаторий  «Парк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Шафран» </w:t>
      </w:r>
    </w:p>
    <w:p w:rsidR="00FB01ED" w:rsidRDefault="005A6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</w:t>
      </w:r>
      <w:r>
        <w:rPr>
          <w:rFonts w:ascii="Times New Roman" w:hAnsi="Times New Roman" w:cs="Times New Roman"/>
        </w:rPr>
        <w:t xml:space="preserve"> </w:t>
      </w:r>
    </w:p>
    <w:p w:rsidR="00FB01ED" w:rsidRDefault="005A6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Лечебно-диагностических процедур, входящих в </w:t>
      </w:r>
      <w:proofErr w:type="gramStart"/>
      <w:r>
        <w:rPr>
          <w:rFonts w:ascii="Times New Roman" w:hAnsi="Times New Roman" w:cs="Times New Roman"/>
        </w:rPr>
        <w:t>санаторно-курортную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B01ED" w:rsidRDefault="005A6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программу лечения   программу «Программа Здоровые суставы- </w:t>
      </w:r>
      <w:r>
        <w:rPr>
          <w:rFonts w:ascii="Times New Roman" w:hAnsi="Times New Roman" w:cs="Times New Roman"/>
          <w:lang w:val="en-US"/>
        </w:rPr>
        <w:t>Flex</w:t>
      </w:r>
      <w:r>
        <w:rPr>
          <w:rFonts w:ascii="Times New Roman" w:hAnsi="Times New Roman" w:cs="Times New Roman"/>
        </w:rPr>
        <w:t>» на 2025 г.</w:t>
      </w:r>
    </w:p>
    <w:p w:rsidR="00FB01ED" w:rsidRDefault="005A6E5D" w:rsidP="005A6E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Рекомендуемый срок лечения от 18 дней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Возрастная категория от 18 лет</w:t>
      </w:r>
    </w:p>
    <w:tbl>
      <w:tblPr>
        <w:tblStyle w:val="a9"/>
        <w:tblpPr w:leftFromText="180" w:rightFromText="180" w:vertAnchor="text" w:tblpY="1"/>
        <w:tblOverlap w:val="never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6"/>
        <w:gridCol w:w="1212"/>
        <w:gridCol w:w="1558"/>
        <w:gridCol w:w="1558"/>
        <w:gridCol w:w="1981"/>
      </w:tblGrid>
      <w:tr w:rsidR="00FB01ED">
        <w:tc>
          <w:tcPr>
            <w:tcW w:w="3036" w:type="dxa"/>
            <w:vMerge w:val="restart"/>
          </w:tcPr>
          <w:p w:rsidR="00FB01ED" w:rsidRDefault="005A6E5D" w:rsidP="005A6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Количество процедур, стоимость программы без скидки</w:t>
            </w:r>
          </w:p>
        </w:tc>
      </w:tr>
      <w:tr w:rsidR="00FB01ED">
        <w:trPr>
          <w:trHeight w:val="769"/>
        </w:trPr>
        <w:tc>
          <w:tcPr>
            <w:tcW w:w="3036" w:type="dxa"/>
            <w:vMerge/>
          </w:tcPr>
          <w:p w:rsidR="00FB01ED" w:rsidRDefault="00FB0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6-9</w:t>
            </w:r>
          </w:p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/дней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10-13</w:t>
            </w:r>
          </w:p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14-17</w:t>
            </w:r>
          </w:p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18-21</w:t>
            </w:r>
          </w:p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/день</w:t>
            </w:r>
          </w:p>
        </w:tc>
      </w:tr>
      <w:tr w:rsidR="00FB01ED">
        <w:tc>
          <w:tcPr>
            <w:tcW w:w="4248" w:type="dxa"/>
            <w:gridSpan w:val="2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Диагностический комплекс</w:t>
            </w:r>
          </w:p>
        </w:tc>
        <w:tc>
          <w:tcPr>
            <w:tcW w:w="5097" w:type="dxa"/>
            <w:gridSpan w:val="3"/>
          </w:tcPr>
          <w:p w:rsidR="00FB01ED" w:rsidRDefault="00FB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(первичный)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узких специалистов * (по показаниям)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физиотерапевт;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инструктор ЛФК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крови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мочи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Биохимические исследование крови (глюкоза крови,  общий холестерин, мочевая кислота, 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</w:rPr>
              <w:t>еактивный белок, ревматоидный фактор)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Функциональная диагностика*: ЭКГ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Ультразвуковая диагностика с использованием</w:t>
            </w:r>
            <w:r>
              <w:rPr>
                <w:rFonts w:ascii="Times New Roman" w:eastAsia="Calibri" w:hAnsi="Times New Roman" w:cs="Times New Roman"/>
              </w:rPr>
              <w:t xml:space="preserve"> с</w:t>
            </w:r>
            <w:r>
              <w:rPr>
                <w:rFonts w:ascii="Times New Roman" w:eastAsia="Calibri" w:hAnsi="Times New Roman" w:cs="Times New Roman"/>
                <w:color w:val="000000"/>
              </w:rPr>
              <w:t>истемы диагностической ультразвуковой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ONSONA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</w:rPr>
              <w:t>: УЗИ щитовидной железы, почек и надпочечников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01ED">
        <w:tc>
          <w:tcPr>
            <w:tcW w:w="9345" w:type="dxa"/>
            <w:gridSpan w:val="5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Лечебный комплекс</w:t>
            </w:r>
          </w:p>
        </w:tc>
      </w:tr>
      <w:tr w:rsidR="00FB01ED">
        <w:trPr>
          <w:trHeight w:val="2848"/>
        </w:trPr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Лечебные ванны*   с использованием установки бальнеологической гидромассажной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«Гольфстрим»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подводного душ-массажа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(по </w:t>
            </w:r>
            <w:r>
              <w:rPr>
                <w:rFonts w:ascii="Times New Roman" w:eastAsia="Calibri" w:hAnsi="Times New Roman" w:cs="Times New Roman"/>
              </w:rPr>
              <w:t xml:space="preserve">показаниям): хвойные,  хвойно-жемчужные, серные, антиоксидантные,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нафталановые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>, с ромашкой, с лавандой, с валерианой и др.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Лечебные души* использованием оборудования гидромассажного «Модерн»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(циркулярный) или  Душ Виши или Душ Шарко.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Подводный душ массаж*  с использованием ванны </w:t>
            </w:r>
            <w:r>
              <w:rPr>
                <w:rFonts w:ascii="Times New Roman" w:eastAsia="Calibri" w:hAnsi="Times New Roman" w:cs="Times New Roman"/>
              </w:rPr>
              <w:lastRenderedPageBreak/>
              <w:t>бальнеологической гидромассажной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«Гольфстрим»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Ванна медицинская массажная вихревая для рук или ног «Истра-Р»  *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** Грязелечение (грязевые аппликации - 1 зона (одноименные зоны, суставы -  по</w:t>
            </w:r>
            <w:r>
              <w:rPr>
                <w:rFonts w:ascii="Times New Roman" w:eastAsia="Calibri" w:hAnsi="Times New Roman" w:cs="Times New Roman"/>
              </w:rPr>
              <w:t xml:space="preserve"> показаниям) плечи или локти или  колени или  кисти или стопы или икроножные мышцы</w:t>
            </w:r>
            <w:proofErr w:type="gramEnd"/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3+3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6+6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7+7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9+9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Аппаратная физиотерапия*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физиотерапевтический комбинированный BTL-4000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принадлежностями (одноканальная лазерная терапия);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амплипульс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электрофарез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2-канальная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 w:rsidR="00FB01ED" w:rsidRPr="005A6E5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для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прессотерапии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лимфодренажа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Lympha</w:t>
            </w:r>
            <w:proofErr w:type="spellEnd"/>
            <w:r w:rsidRPr="005A6E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Press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 коротковолновой терапии BTL-6000 SHORTWAVE 400 с принадлежностями УВЧ-терапия и индуктотермия</w:t>
            </w:r>
          </w:p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</w:t>
            </w:r>
            <w:r>
              <w:rPr>
                <w:rFonts w:ascii="Times New Roman" w:eastAsia="Calibri" w:hAnsi="Times New Roman" w:cs="Times New Roman"/>
              </w:rPr>
              <w:t xml:space="preserve">  медицинским показаниям)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3+3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6+6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7+7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9+9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Ручной массаж классический* (3 ед.)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Ингаляции*: с минеральной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водой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</w:tcPr>
          <w:p w:rsidR="005A6E5D" w:rsidRPr="005A6E5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E5D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33759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33759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33759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Диетическое питание</w:t>
            </w:r>
          </w:p>
        </w:tc>
        <w:tc>
          <w:tcPr>
            <w:tcW w:w="1212" w:type="dxa"/>
          </w:tcPr>
          <w:p w:rsidR="005A6E5D" w:rsidRDefault="005A6E5D">
            <w:r w:rsidRPr="00772423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772423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772423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772423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Оздоровительный комплекс</w:t>
            </w:r>
          </w:p>
        </w:tc>
        <w:tc>
          <w:tcPr>
            <w:tcW w:w="1212" w:type="dxa"/>
          </w:tcPr>
          <w:p w:rsidR="00FB01ED" w:rsidRDefault="00FB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B01ED" w:rsidRDefault="00FB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B01ED" w:rsidRDefault="00FB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B01ED" w:rsidRDefault="00FB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1ED">
        <w:tc>
          <w:tcPr>
            <w:tcW w:w="3036" w:type="dxa"/>
          </w:tcPr>
          <w:p w:rsidR="00FB01E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Фитотерапия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травяные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чай по показаниям -  1 раз в день)*</w:t>
            </w:r>
          </w:p>
        </w:tc>
        <w:tc>
          <w:tcPr>
            <w:tcW w:w="1212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1" w:type="dxa"/>
          </w:tcPr>
          <w:p w:rsidR="00FB01ED" w:rsidRDefault="005A6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1" w:colLast="4"/>
            <w:proofErr w:type="spellStart"/>
            <w:r>
              <w:rPr>
                <w:rFonts w:ascii="Times New Roman" w:eastAsia="Calibri" w:hAnsi="Times New Roman" w:cs="Times New Roman"/>
              </w:rPr>
              <w:t>Акватерапия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(бассейн)</w:t>
            </w:r>
          </w:p>
        </w:tc>
        <w:tc>
          <w:tcPr>
            <w:tcW w:w="1212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Термотерапия (финская сауна,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хаммам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12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Терренкур</w:t>
            </w:r>
          </w:p>
        </w:tc>
        <w:tc>
          <w:tcPr>
            <w:tcW w:w="1212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Скандинавская ходьба</w:t>
            </w:r>
          </w:p>
        </w:tc>
        <w:tc>
          <w:tcPr>
            <w:tcW w:w="1212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5A6E5D">
        <w:tc>
          <w:tcPr>
            <w:tcW w:w="3036" w:type="dxa"/>
          </w:tcPr>
          <w:p w:rsidR="005A6E5D" w:rsidRDefault="005A6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Климатолечение</w:t>
            </w:r>
            <w:proofErr w:type="spellEnd"/>
          </w:p>
        </w:tc>
        <w:tc>
          <w:tcPr>
            <w:tcW w:w="1212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5A6E5D" w:rsidRDefault="005A6E5D">
            <w:r w:rsidRPr="0017066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</w:tbl>
    <w:bookmarkEnd w:id="0"/>
    <w:p w:rsidR="00FB01ED" w:rsidRDefault="005A6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 xml:space="preserve"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</w:t>
      </w:r>
      <w:r>
        <w:rPr>
          <w:rFonts w:ascii="Times New Roman" w:hAnsi="Times New Roman" w:cs="Times New Roman"/>
        </w:rPr>
        <w:t>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FB01ED" w:rsidRDefault="005A6E5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Лечебные и диагностические процедуры, назначенные врачом-терапевтом по согласованию с Гостем, свыше указанного количества, оплачи</w:t>
      </w:r>
      <w:r>
        <w:rPr>
          <w:rFonts w:ascii="Times New Roman" w:hAnsi="Times New Roman" w:cs="Times New Roman"/>
        </w:rPr>
        <w:t xml:space="preserve">ваются дополнительно по действующему прейскуранту платных услуг. </w:t>
      </w:r>
      <w:r>
        <w:rPr>
          <w:rFonts w:ascii="Times New Roman" w:hAnsi="Times New Roman" w:cs="Times New Roman"/>
          <w:b/>
          <w:bCs/>
          <w:i/>
          <w:iCs/>
        </w:rPr>
        <w:t>Возможна замена лечебных процедур при наличии медицинских  противопоказаний у Гостя.</w:t>
      </w:r>
    </w:p>
    <w:p w:rsidR="00FB01ED" w:rsidRDefault="005A6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Зона грязелечения  определяется  врачом-терапевтом на первичном приеме.</w:t>
      </w:r>
    </w:p>
    <w:p w:rsidR="005A6E5D" w:rsidRDefault="005A6E5D">
      <w:pPr>
        <w:jc w:val="both"/>
        <w:rPr>
          <w:rFonts w:ascii="Times New Roman" w:hAnsi="Times New Roman" w:cs="Times New Roman"/>
        </w:rPr>
      </w:pPr>
      <w:bookmarkStart w:id="1" w:name="_Hlk157004517"/>
    </w:p>
    <w:p w:rsidR="005A6E5D" w:rsidRDefault="005A6E5D">
      <w:pPr>
        <w:jc w:val="both"/>
        <w:rPr>
          <w:rFonts w:ascii="Times New Roman" w:hAnsi="Times New Roman" w:cs="Times New Roman"/>
        </w:rPr>
      </w:pPr>
    </w:p>
    <w:p w:rsidR="005A6E5D" w:rsidRDefault="005A6E5D">
      <w:pPr>
        <w:jc w:val="both"/>
        <w:rPr>
          <w:rFonts w:ascii="Times New Roman" w:hAnsi="Times New Roman" w:cs="Times New Roman"/>
        </w:rPr>
      </w:pPr>
    </w:p>
    <w:p w:rsidR="005A6E5D" w:rsidRDefault="005A6E5D">
      <w:pPr>
        <w:jc w:val="both"/>
        <w:rPr>
          <w:rFonts w:ascii="Times New Roman" w:hAnsi="Times New Roman" w:cs="Times New Roman"/>
        </w:rPr>
      </w:pPr>
    </w:p>
    <w:p w:rsidR="00FB01ED" w:rsidRDefault="005A6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Лисицын</w:t>
      </w:r>
      <w:r>
        <w:rPr>
          <w:rFonts w:ascii="Times New Roman" w:hAnsi="Times New Roman" w:cs="Times New Roman"/>
        </w:rPr>
        <w:t xml:space="preserve"> В.А.</w:t>
      </w:r>
      <w:bookmarkEnd w:id="1"/>
    </w:p>
    <w:p w:rsidR="00FB01ED" w:rsidRDefault="00FB01ED">
      <w:pPr>
        <w:jc w:val="center"/>
        <w:rPr>
          <w:rFonts w:ascii="Times New Roman" w:hAnsi="Times New Roman" w:cs="Times New Roman"/>
        </w:rPr>
      </w:pPr>
    </w:p>
    <w:p w:rsidR="00FB01ED" w:rsidRDefault="00FB01ED">
      <w:pPr>
        <w:jc w:val="center"/>
        <w:rPr>
          <w:rFonts w:ascii="Times New Roman" w:hAnsi="Times New Roman" w:cs="Times New Roman"/>
        </w:rPr>
      </w:pPr>
    </w:p>
    <w:p w:rsidR="00FB01ED" w:rsidRDefault="00FB01ED">
      <w:pPr>
        <w:jc w:val="center"/>
        <w:rPr>
          <w:rFonts w:ascii="Times New Roman" w:hAnsi="Times New Roman" w:cs="Times New Roman"/>
        </w:rPr>
      </w:pPr>
    </w:p>
    <w:sectPr w:rsidR="00FB01ED" w:rsidSect="005A6E5D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ED"/>
    <w:rsid w:val="005A6E5D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Содержимое врезки (user)"/>
    <w:basedOn w:val="a"/>
    <w:qFormat/>
  </w:style>
  <w:style w:type="paragraph" w:customStyle="1" w:styleId="a8">
    <w:name w:val="Содержимое врезки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39"/>
    <w:rsid w:val="0009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Содержимое врезки (user)"/>
    <w:basedOn w:val="a"/>
    <w:qFormat/>
  </w:style>
  <w:style w:type="paragraph" w:customStyle="1" w:styleId="a8">
    <w:name w:val="Содержимое врезки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39"/>
    <w:rsid w:val="0009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06D2-89EE-417B-ACE0-28488704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Котельников</dc:creator>
  <cp:lastModifiedBy>1111</cp:lastModifiedBy>
  <cp:revision>2</cp:revision>
  <cp:lastPrinted>2025-07-08T09:54:00Z</cp:lastPrinted>
  <dcterms:created xsi:type="dcterms:W3CDTF">2025-07-08T09:54:00Z</dcterms:created>
  <dcterms:modified xsi:type="dcterms:W3CDTF">2025-07-08T09:54:00Z</dcterms:modified>
  <dc:language>ru-RU</dc:language>
</cp:coreProperties>
</file>